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72119" w14:textId="148C56D8" w:rsidR="009F2DAC" w:rsidRDefault="009F2DAC" w:rsidP="009F2DAC">
      <w:pPr>
        <w:rPr>
          <w:b/>
          <w:bCs/>
        </w:rPr>
      </w:pPr>
      <w:r w:rsidRPr="009F2DAC">
        <w:rPr>
          <w:b/>
          <w:bCs/>
        </w:rPr>
        <w:t xml:space="preserve">Forever Young BBL™ </w:t>
      </w:r>
      <w:r>
        <w:rPr>
          <w:b/>
          <w:bCs/>
        </w:rPr>
        <w:t>- Pre and Post Treatment Instructions</w:t>
      </w:r>
    </w:p>
    <w:p w14:paraId="151C8D8F" w14:textId="55DAF2BC" w:rsidR="009F2DAC" w:rsidRPr="009F2DAC" w:rsidRDefault="009F2DAC" w:rsidP="009F2DAC">
      <w:pPr>
        <w:rPr>
          <w:b/>
          <w:bCs/>
        </w:rPr>
      </w:pPr>
      <w:r>
        <w:rPr>
          <w:b/>
          <w:bCs/>
        </w:rPr>
        <w:t>PRE-TREATMENT</w:t>
      </w:r>
    </w:p>
    <w:p w14:paraId="1C64C551" w14:textId="77777777" w:rsidR="00B14B95" w:rsidRDefault="009F2DAC" w:rsidP="009F2DAC">
      <w:pPr>
        <w:pStyle w:val="ListParagraph"/>
        <w:numPr>
          <w:ilvl w:val="0"/>
          <w:numId w:val="1"/>
        </w:numPr>
      </w:pPr>
      <w:r w:rsidRPr="009F2DAC">
        <w:t>Avoid direct sun exposure for 2-4 weeks prior to your treatment.</w:t>
      </w:r>
      <w:r>
        <w:t xml:space="preserve"> </w:t>
      </w:r>
      <w:r w:rsidRPr="009F2DAC">
        <w:t xml:space="preserve">Apply a daily sunscreen with SPF 30 or greater and reapply as needed.   </w:t>
      </w:r>
    </w:p>
    <w:p w14:paraId="51A236E5" w14:textId="77777777" w:rsidR="00B14B95" w:rsidRDefault="00B14B95" w:rsidP="00B14B95">
      <w:pPr>
        <w:pStyle w:val="ListParagraph"/>
      </w:pPr>
    </w:p>
    <w:p w14:paraId="4784B392" w14:textId="0AFD35C1" w:rsidR="00B14B95" w:rsidRDefault="009F2DAC" w:rsidP="00B14B95">
      <w:pPr>
        <w:pStyle w:val="ListParagraph"/>
        <w:numPr>
          <w:ilvl w:val="0"/>
          <w:numId w:val="1"/>
        </w:numPr>
      </w:pPr>
      <w:r w:rsidRPr="009F2DAC">
        <w:t xml:space="preserve">Passive sun exposure is acceptable, but tanning either outside or in a tanning bed, is not. You cannot be treated if you have a sunburn, recently tanned, or have sunless tanner on your skin.   </w:t>
      </w:r>
      <w:r w:rsidR="00B14B95">
        <w:br/>
      </w:r>
    </w:p>
    <w:p w14:paraId="001CD9B8" w14:textId="68F48294" w:rsidR="00B14B95" w:rsidRDefault="009F2DAC" w:rsidP="00B14B95">
      <w:pPr>
        <w:pStyle w:val="ListParagraph"/>
        <w:numPr>
          <w:ilvl w:val="0"/>
          <w:numId w:val="1"/>
        </w:numPr>
      </w:pPr>
      <w:r w:rsidRPr="009F2DAC">
        <w:t>Avoid the following active ingredients in treatment areas 7 days prior to treatment: topical retinoids (e.g. Retin-A, tretinoin, adapalene), vitamin C, glycolic acid, salicylic acid. If you are concerned about any of the products you are using, please ask your provider.</w:t>
      </w:r>
      <w:r w:rsidRPr="00B14B95">
        <w:rPr>
          <w:rFonts w:ascii="Arial" w:hAnsi="Arial" w:cs="Arial"/>
        </w:rPr>
        <w:t> </w:t>
      </w:r>
      <w:r w:rsidRPr="009F2DAC">
        <w:t xml:space="preserve"> </w:t>
      </w:r>
      <w:r w:rsidR="00B14B95">
        <w:br/>
      </w:r>
    </w:p>
    <w:p w14:paraId="40C02820" w14:textId="77777777" w:rsidR="00B14B95" w:rsidRDefault="009F2DAC" w:rsidP="009F2DAC">
      <w:pPr>
        <w:pStyle w:val="ListParagraph"/>
        <w:numPr>
          <w:ilvl w:val="0"/>
          <w:numId w:val="1"/>
        </w:numPr>
      </w:pPr>
      <w:r w:rsidRPr="009F2DAC">
        <w:t>Treatment area(s) should be shaved within 1-2 days of treatment if hair is present. BBL may cause unwanted hair loss in the treatment area.</w:t>
      </w:r>
      <w:r w:rsidRPr="00B14B95">
        <w:rPr>
          <w:rFonts w:ascii="Arial" w:hAnsi="Arial" w:cs="Arial"/>
        </w:rPr>
        <w:t>  </w:t>
      </w:r>
      <w:r w:rsidRPr="009F2DAC">
        <w:t xml:space="preserve"> </w:t>
      </w:r>
    </w:p>
    <w:p w14:paraId="199B54DB" w14:textId="77777777" w:rsidR="00B14B95" w:rsidRDefault="00B14B95" w:rsidP="00B14B95">
      <w:pPr>
        <w:pStyle w:val="ListParagraph"/>
      </w:pPr>
    </w:p>
    <w:p w14:paraId="2B0F11E7" w14:textId="77777777" w:rsidR="00B14B95" w:rsidRDefault="009F2DAC" w:rsidP="009F2DAC">
      <w:pPr>
        <w:pStyle w:val="ListParagraph"/>
        <w:numPr>
          <w:ilvl w:val="0"/>
          <w:numId w:val="1"/>
        </w:numPr>
      </w:pPr>
      <w:r w:rsidRPr="009F2DAC">
        <w:t>If you have had other skin rejuvenation procedures in the past month, please discuss with your provider to ensure adequate spacing of treatments.</w:t>
      </w:r>
      <w:r w:rsidRPr="00B14B95">
        <w:rPr>
          <w:rFonts w:ascii="Arial" w:hAnsi="Arial" w:cs="Arial"/>
        </w:rPr>
        <w:t>   </w:t>
      </w:r>
      <w:r w:rsidRPr="009F2DAC">
        <w:t xml:space="preserve">  </w:t>
      </w:r>
    </w:p>
    <w:p w14:paraId="20C4A292" w14:textId="77777777" w:rsidR="00B14B95" w:rsidRDefault="00B14B95" w:rsidP="00B14B95">
      <w:pPr>
        <w:pStyle w:val="ListParagraph"/>
      </w:pPr>
    </w:p>
    <w:p w14:paraId="24E0525A" w14:textId="77777777" w:rsidR="00B14B95" w:rsidRDefault="009F2DAC" w:rsidP="009F2DAC">
      <w:pPr>
        <w:pStyle w:val="ListParagraph"/>
        <w:numPr>
          <w:ilvl w:val="0"/>
          <w:numId w:val="1"/>
        </w:numPr>
      </w:pPr>
      <w:r w:rsidRPr="009F2DAC">
        <w:t>Avoid filler for 1 month prior to treatment, as the effects of BBL on filler are unknown.</w:t>
      </w:r>
      <w:r w:rsidRPr="00B14B95">
        <w:rPr>
          <w:rFonts w:ascii="Arial" w:hAnsi="Arial" w:cs="Arial"/>
        </w:rPr>
        <w:t> </w:t>
      </w:r>
    </w:p>
    <w:p w14:paraId="1AFB9B20" w14:textId="77777777" w:rsidR="00B14B95" w:rsidRDefault="00B14B95" w:rsidP="00B14B95">
      <w:pPr>
        <w:pStyle w:val="ListParagraph"/>
      </w:pPr>
    </w:p>
    <w:p w14:paraId="484932CC" w14:textId="77777777" w:rsidR="00B14B95" w:rsidRDefault="009F2DAC" w:rsidP="00B14B95">
      <w:pPr>
        <w:pStyle w:val="ListParagraph"/>
        <w:numPr>
          <w:ilvl w:val="0"/>
          <w:numId w:val="1"/>
        </w:numPr>
      </w:pPr>
      <w:r w:rsidRPr="009F2DAC">
        <w:t xml:space="preserve">Botox can be performed 2 weeks before or 2 weeks after BBL treatment.  </w:t>
      </w:r>
    </w:p>
    <w:p w14:paraId="3B2EA7C8" w14:textId="77777777" w:rsidR="00B14B95" w:rsidRDefault="00B14B95" w:rsidP="00B14B95">
      <w:pPr>
        <w:pStyle w:val="ListParagraph"/>
      </w:pPr>
    </w:p>
    <w:p w14:paraId="4C564238" w14:textId="77777777" w:rsidR="00B14B95" w:rsidRDefault="009F2DAC" w:rsidP="009F2DAC">
      <w:pPr>
        <w:pStyle w:val="ListParagraph"/>
        <w:numPr>
          <w:ilvl w:val="0"/>
          <w:numId w:val="1"/>
        </w:numPr>
      </w:pPr>
      <w:r w:rsidRPr="009F2DAC">
        <w:t>Avoid unnecessary blood-thinning medications (e.g. NSAIDs like ibuprofen), but please take all medications that are prescribed by your primary physician, as you normally would.</w:t>
      </w:r>
      <w:r w:rsidRPr="00B14B95">
        <w:rPr>
          <w:rFonts w:ascii="Arial" w:hAnsi="Arial" w:cs="Arial"/>
        </w:rPr>
        <w:t> </w:t>
      </w:r>
    </w:p>
    <w:p w14:paraId="24373DA8" w14:textId="77777777" w:rsidR="00B14B95" w:rsidRDefault="00B14B95" w:rsidP="00B14B95">
      <w:pPr>
        <w:pStyle w:val="ListParagraph"/>
      </w:pPr>
    </w:p>
    <w:p w14:paraId="256AEB9D" w14:textId="77777777" w:rsidR="00B14B95" w:rsidRDefault="009F2DAC" w:rsidP="009F2DAC">
      <w:pPr>
        <w:pStyle w:val="ListParagraph"/>
        <w:numPr>
          <w:ilvl w:val="0"/>
          <w:numId w:val="1"/>
        </w:numPr>
      </w:pPr>
      <w:r w:rsidRPr="009F2DAC">
        <w:t>Come with clean, product-free skin and loose-fitting clothes</w:t>
      </w:r>
      <w:r>
        <w:t xml:space="preserve"> if treating body area</w:t>
      </w:r>
      <w:r w:rsidRPr="009F2DAC">
        <w:t>.</w:t>
      </w:r>
      <w:r w:rsidRPr="00B14B95">
        <w:rPr>
          <w:rFonts w:ascii="Arial" w:hAnsi="Arial" w:cs="Arial"/>
        </w:rPr>
        <w:t> </w:t>
      </w:r>
      <w:r w:rsidRPr="009F2DAC">
        <w:t xml:space="preserve"> </w:t>
      </w:r>
    </w:p>
    <w:p w14:paraId="11DDA07B" w14:textId="77777777" w:rsidR="00B14B95" w:rsidRDefault="00B14B95" w:rsidP="00B14B95">
      <w:pPr>
        <w:pStyle w:val="ListParagraph"/>
      </w:pPr>
    </w:p>
    <w:p w14:paraId="0E4DF77C" w14:textId="77777777" w:rsidR="00B14B95" w:rsidRDefault="009F2DAC" w:rsidP="009F2DAC">
      <w:pPr>
        <w:pStyle w:val="ListParagraph"/>
        <w:numPr>
          <w:ilvl w:val="0"/>
          <w:numId w:val="1"/>
        </w:numPr>
      </w:pPr>
      <w:r w:rsidRPr="009F2DAC">
        <w:t xml:space="preserve">If you have a history of herpes simplex virus (HSV) in any treatment areas, notify your provider, as pre-treatment with an anti-viral medication will be required. Your provider will give specific instructions. </w:t>
      </w:r>
    </w:p>
    <w:p w14:paraId="601C0399" w14:textId="77777777" w:rsidR="00B14B95" w:rsidRDefault="00B14B95" w:rsidP="00B14B95">
      <w:pPr>
        <w:pStyle w:val="ListParagraph"/>
      </w:pPr>
    </w:p>
    <w:p w14:paraId="45F88BAE" w14:textId="77777777" w:rsidR="00B14B95" w:rsidRDefault="009F2DAC" w:rsidP="009F2DAC">
      <w:pPr>
        <w:pStyle w:val="ListParagraph"/>
        <w:numPr>
          <w:ilvl w:val="0"/>
          <w:numId w:val="1"/>
        </w:numPr>
      </w:pPr>
      <w:r w:rsidRPr="009F2DAC">
        <w:t xml:space="preserve">Notify your provider of all medications you are taking as some medications can be photosensitizing. </w:t>
      </w:r>
    </w:p>
    <w:p w14:paraId="6B136202" w14:textId="77777777" w:rsidR="00B14B95" w:rsidRDefault="00B14B95" w:rsidP="00B14B95">
      <w:pPr>
        <w:pStyle w:val="ListParagraph"/>
      </w:pPr>
    </w:p>
    <w:p w14:paraId="5133681F" w14:textId="7CCC557D" w:rsidR="009F2DAC" w:rsidRPr="009F2DAC" w:rsidRDefault="009F2DAC" w:rsidP="009F2DAC">
      <w:pPr>
        <w:pStyle w:val="ListParagraph"/>
        <w:numPr>
          <w:ilvl w:val="0"/>
          <w:numId w:val="1"/>
        </w:numPr>
      </w:pPr>
      <w:r w:rsidRPr="009F2DAC">
        <w:t>We recommend you wait at least 6 months after isotretinoin (Accutane) treatment before having a BBL procedure.</w:t>
      </w:r>
      <w:r>
        <w:br/>
      </w:r>
      <w:r>
        <w:br/>
      </w:r>
      <w:r w:rsidRPr="00B14B95">
        <w:rPr>
          <w:b/>
          <w:bCs/>
        </w:rPr>
        <w:t>POST TREATMENT</w:t>
      </w:r>
    </w:p>
    <w:p w14:paraId="4DDF6FCF" w14:textId="77777777" w:rsidR="009F2DAC" w:rsidRDefault="009F2DAC" w:rsidP="009F2DAC">
      <w:r>
        <w:t>If brown spots are the targets, BBL penetrates the skin to reach the pigment. The particles of the cells left behind will peel or slough off within 7-14 days. You may notice your tan spots becoming darker brown (peppering) prior to exfoliating.</w:t>
      </w:r>
    </w:p>
    <w:p w14:paraId="25413AEA" w14:textId="0FD13543" w:rsidR="009F2DAC" w:rsidRDefault="009F2DAC" w:rsidP="009F2DAC">
      <w:r>
        <w:lastRenderedPageBreak/>
        <w:t>If redness is the target, blood vessels in the deeper layers of the skin absorb the light and the heat created by the light damages the vessels. The vessels are shut down and the body continues to absorb the destroyed vessel remnants.</w:t>
      </w:r>
    </w:p>
    <w:p w14:paraId="456B4D3D" w14:textId="586A7E83" w:rsidR="009F2DAC" w:rsidRDefault="009F2DAC" w:rsidP="009F2DAC">
      <w:r>
        <w:t>There is minimal recovery time and a low risk of complications with Phototherapy treatments. Multiple sessions are performed every 4-6 weeks until the desired result has been achieved.</w:t>
      </w:r>
    </w:p>
    <w:p w14:paraId="539751DD" w14:textId="308119EC" w:rsidR="009F2DAC" w:rsidRDefault="009F2DAC" w:rsidP="009F2DAC">
      <w:r>
        <w:t>The treated area must be treated with care. BE GENTLE! Please do not scratch or pick at your skin.</w:t>
      </w:r>
      <w:r>
        <w:br/>
      </w:r>
      <w:r>
        <w:br/>
        <w:t>Until sensitivity has completely subsided, avoid all of the following:</w:t>
      </w:r>
    </w:p>
    <w:p w14:paraId="6365373B" w14:textId="58BFDD3D" w:rsidR="009F2DAC" w:rsidRDefault="009F2DAC" w:rsidP="009F2DAC">
      <w:r>
        <w:t xml:space="preserve">o Use of scented lotions or soaps, exfoliant creams (Retin-A, glycolic/salicylic and alpha- hydroxy acids), acne creams or gels, loofa </w:t>
      </w:r>
    </w:p>
    <w:p w14:paraId="3D04B4AA" w14:textId="77777777" w:rsidR="009F2DAC" w:rsidRDefault="009F2DAC" w:rsidP="009F2DAC">
      <w:r>
        <w:t>sponges and aggressive scrubbing</w:t>
      </w:r>
    </w:p>
    <w:p w14:paraId="7893BC9D" w14:textId="77777777" w:rsidR="009F2DAC" w:rsidRDefault="009F2DAC" w:rsidP="009F2DAC">
      <w:r>
        <w:t>o Hot or cold water - wash with tepid water and avoid shaving the area</w:t>
      </w:r>
    </w:p>
    <w:p w14:paraId="56B7D197" w14:textId="77777777" w:rsidR="009F2DAC" w:rsidRDefault="009F2DAC" w:rsidP="009F2DAC">
      <w:r>
        <w:t xml:space="preserve">o Swimming pools and spas with multiple chemicals/chlorine </w:t>
      </w:r>
    </w:p>
    <w:p w14:paraId="64F05FC0" w14:textId="77777777" w:rsidR="009F2DAC" w:rsidRDefault="009F2DAC" w:rsidP="009F2DAC">
      <w:r>
        <w:t xml:space="preserve">o Activities that cause excessive perspiration </w:t>
      </w:r>
    </w:p>
    <w:p w14:paraId="2C095EA4" w14:textId="33362FC0" w:rsidR="009F2DAC" w:rsidRPr="009F2DAC" w:rsidRDefault="009F2DAC" w:rsidP="009F2DAC">
      <w:pPr>
        <w:rPr>
          <w:b/>
          <w:bCs/>
        </w:rPr>
      </w:pPr>
      <w:r w:rsidRPr="009F2DAC">
        <w:rPr>
          <w:b/>
          <w:bCs/>
        </w:rPr>
        <w:t xml:space="preserve">POST </w:t>
      </w:r>
      <w:r>
        <w:rPr>
          <w:b/>
          <w:bCs/>
        </w:rPr>
        <w:t>CARE</w:t>
      </w:r>
    </w:p>
    <w:p w14:paraId="7496370B" w14:textId="77777777" w:rsidR="009F2DAC" w:rsidRDefault="009F2DAC" w:rsidP="009F2DAC">
      <w:r>
        <w:t xml:space="preserve">• A cold compress or an ice pack can be used to provide comfort if the treated area is especially warm. This is typically only needed </w:t>
      </w:r>
    </w:p>
    <w:p w14:paraId="41CA8939" w14:textId="77777777" w:rsidR="009F2DAC" w:rsidRDefault="009F2DAC" w:rsidP="009F2DAC">
      <w:r>
        <w:t xml:space="preserve">within the first 12 hours after the treatment. </w:t>
      </w:r>
    </w:p>
    <w:p w14:paraId="02FB47C8" w14:textId="41FB18DE" w:rsidR="009F2DAC" w:rsidRDefault="009F2DAC" w:rsidP="009F2DAC">
      <w:r>
        <w:t>• Your skin may appear red and swollen, especially under the eyes, and have a mild sunburn sensation. This is a normal reaction. It can last from a few hours to days after treatment. Applying an ice pack for the first 24 hours will help minimize swelling. Aloe gel can help soothe the skin as well.</w:t>
      </w:r>
    </w:p>
    <w:p w14:paraId="1FBC8877" w14:textId="5C2666BF" w:rsidR="009F2DAC" w:rsidRDefault="009F2DAC" w:rsidP="009F2DAC">
      <w:r>
        <w:t xml:space="preserve">• Post treatment discomfort is typically minimal but if the area is very uncomfortable, oral pain relievers; i.e. Extra Strength Tylenol or Advil, may be used. </w:t>
      </w:r>
    </w:p>
    <w:p w14:paraId="1ECBF19C" w14:textId="77777777" w:rsidR="009F2DAC" w:rsidRDefault="009F2DAC" w:rsidP="009F2DAC">
      <w:r>
        <w:t xml:space="preserve">• Freckles and sunspots may turn slightly darker initially and then flake off within 7-14 days. This is a desired and normal reaction. </w:t>
      </w:r>
    </w:p>
    <w:p w14:paraId="600222AC" w14:textId="12901E4B" w:rsidR="009F2DAC" w:rsidRDefault="009F2DAC" w:rsidP="009F2DAC">
      <w:r>
        <w:t>• There may be erythema (redness) and slight edema (swelling) around the treated vessels. This is normal and will dissipate over 5-7 days.</w:t>
      </w:r>
    </w:p>
    <w:p w14:paraId="4CF91991" w14:textId="77777777" w:rsidR="009F2DAC" w:rsidRDefault="009F2DAC" w:rsidP="009F2DAC">
      <w:r>
        <w:t>• Makeup may be applied immediately after the treatment as long as skin integrity has not been compromised.</w:t>
      </w:r>
    </w:p>
    <w:p w14:paraId="19BFDB73" w14:textId="08B87DD8" w:rsidR="009F2DAC" w:rsidRDefault="009F2DAC" w:rsidP="009F2DAC">
      <w:r>
        <w:t xml:space="preserve">• In the unusual case of crusting of the skin in the treated area. You can keep the skin </w:t>
      </w:r>
      <w:proofErr w:type="spellStart"/>
      <w:r>
        <w:t>hydratedwith</w:t>
      </w:r>
      <w:proofErr w:type="spellEnd"/>
      <w:r>
        <w:t xml:space="preserve"> your moisturizer of choice. Do not pick at these areas, as this may result in infection or scarring. </w:t>
      </w:r>
    </w:p>
    <w:p w14:paraId="2C2EE255" w14:textId="28C080B7" w:rsidR="009F2DAC" w:rsidRDefault="009F2DAC" w:rsidP="009F2DAC">
      <w:r>
        <w:t xml:space="preserve">• If the skin is broken or a blister appears, apply Aquaphor or Vaseline and contact the office immediately. Keep the affected area moist and avoid direct sunlight. </w:t>
      </w:r>
    </w:p>
    <w:p w14:paraId="38A50026" w14:textId="0F759877" w:rsidR="009F2DAC" w:rsidRDefault="009F2DAC" w:rsidP="009F2DAC">
      <w:r>
        <w:lastRenderedPageBreak/>
        <w:t>• Strictly avoid any sun exposure to the treated area for a minimum of 7 days after the procedure. The treated area is more prone to sunburn and pigmentation change. Keep the area covered and use a sun block with a protection factor of 30+, and reapply every 2 hours. Delayed blistering secondary to sun exposure has been noted up to 72 hours post treatment.</w:t>
      </w:r>
    </w:p>
    <w:p w14:paraId="7C2AE972" w14:textId="62FACE55" w:rsidR="009F2DAC" w:rsidRDefault="009F2DAC" w:rsidP="009F2DAC">
      <w:r>
        <w:t>• During the series of BBL treatments, sun exposure should be avoided between treatments and a sunblock should be used on a daily basis.</w:t>
      </w:r>
    </w:p>
    <w:p w14:paraId="53ECB1A1" w14:textId="4ACA7ACE" w:rsidR="00717C78" w:rsidRPr="009F2DAC" w:rsidRDefault="00717C78" w:rsidP="009F2DAC"/>
    <w:sectPr w:rsidR="00717C78" w:rsidRPr="009F2DA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6ADB" w14:textId="77777777" w:rsidR="000A7D6C" w:rsidRDefault="000A7D6C" w:rsidP="009F2DAC">
      <w:pPr>
        <w:spacing w:after="0" w:line="240" w:lineRule="auto"/>
      </w:pPr>
      <w:r>
        <w:separator/>
      </w:r>
    </w:p>
  </w:endnote>
  <w:endnote w:type="continuationSeparator" w:id="0">
    <w:p w14:paraId="35CE2D51" w14:textId="77777777" w:rsidR="000A7D6C" w:rsidRDefault="000A7D6C" w:rsidP="009F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A3A27" w14:textId="77777777" w:rsidR="000A7D6C" w:rsidRDefault="000A7D6C" w:rsidP="009F2DAC">
      <w:pPr>
        <w:spacing w:after="0" w:line="240" w:lineRule="auto"/>
      </w:pPr>
      <w:r>
        <w:separator/>
      </w:r>
    </w:p>
  </w:footnote>
  <w:footnote w:type="continuationSeparator" w:id="0">
    <w:p w14:paraId="08111467" w14:textId="77777777" w:rsidR="000A7D6C" w:rsidRDefault="000A7D6C" w:rsidP="009F2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0653" w14:textId="479DB605" w:rsidR="009F2DAC" w:rsidRDefault="009F2DAC">
    <w:pPr>
      <w:pStyle w:val="Header"/>
    </w:pPr>
    <w:r>
      <w:rPr>
        <w:noProof/>
      </w:rPr>
      <w:drawing>
        <wp:anchor distT="0" distB="0" distL="114300" distR="114300" simplePos="0" relativeHeight="251658240" behindDoc="0" locked="0" layoutInCell="1" allowOverlap="1" wp14:anchorId="6C8F798D" wp14:editId="5274B246">
          <wp:simplePos x="0" y="0"/>
          <wp:positionH relativeFrom="page">
            <wp:posOffset>355600</wp:posOffset>
          </wp:positionH>
          <wp:positionV relativeFrom="page">
            <wp:posOffset>375285</wp:posOffset>
          </wp:positionV>
          <wp:extent cx="1634490" cy="304800"/>
          <wp:effectExtent l="0" t="0" r="3810" b="0"/>
          <wp:wrapThrough wrapText="bothSides">
            <wp:wrapPolygon edited="0">
              <wp:start x="0" y="0"/>
              <wp:lineTo x="0" y="20250"/>
              <wp:lineTo x="21399" y="20250"/>
              <wp:lineTo x="2139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490" cy="30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0FB5"/>
    <w:multiLevelType w:val="hybridMultilevel"/>
    <w:tmpl w:val="B298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9400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AC"/>
    <w:rsid w:val="000A7D6C"/>
    <w:rsid w:val="0035491C"/>
    <w:rsid w:val="005542A7"/>
    <w:rsid w:val="00717C78"/>
    <w:rsid w:val="009F2DAC"/>
    <w:rsid w:val="00B14B95"/>
    <w:rsid w:val="00C33A96"/>
    <w:rsid w:val="00DE0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BDC45"/>
  <w15:chartTrackingRefBased/>
  <w15:docId w15:val="{4117C8CF-5F59-4315-BFCA-9DD5EC2B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D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D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D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D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D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D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D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D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DAC"/>
    <w:rPr>
      <w:rFonts w:eastAsiaTheme="majorEastAsia" w:cstheme="majorBidi"/>
      <w:color w:val="272727" w:themeColor="text1" w:themeTint="D8"/>
    </w:rPr>
  </w:style>
  <w:style w:type="paragraph" w:styleId="Title">
    <w:name w:val="Title"/>
    <w:basedOn w:val="Normal"/>
    <w:next w:val="Normal"/>
    <w:link w:val="TitleChar"/>
    <w:uiPriority w:val="10"/>
    <w:qFormat/>
    <w:rsid w:val="009F2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DAC"/>
    <w:pPr>
      <w:spacing w:before="160"/>
      <w:jc w:val="center"/>
    </w:pPr>
    <w:rPr>
      <w:i/>
      <w:iCs/>
      <w:color w:val="404040" w:themeColor="text1" w:themeTint="BF"/>
    </w:rPr>
  </w:style>
  <w:style w:type="character" w:customStyle="1" w:styleId="QuoteChar">
    <w:name w:val="Quote Char"/>
    <w:basedOn w:val="DefaultParagraphFont"/>
    <w:link w:val="Quote"/>
    <w:uiPriority w:val="29"/>
    <w:rsid w:val="009F2DAC"/>
    <w:rPr>
      <w:i/>
      <w:iCs/>
      <w:color w:val="404040" w:themeColor="text1" w:themeTint="BF"/>
    </w:rPr>
  </w:style>
  <w:style w:type="paragraph" w:styleId="ListParagraph">
    <w:name w:val="List Paragraph"/>
    <w:basedOn w:val="Normal"/>
    <w:uiPriority w:val="34"/>
    <w:qFormat/>
    <w:rsid w:val="009F2DAC"/>
    <w:pPr>
      <w:ind w:left="720"/>
      <w:contextualSpacing/>
    </w:pPr>
  </w:style>
  <w:style w:type="character" w:styleId="IntenseEmphasis">
    <w:name w:val="Intense Emphasis"/>
    <w:basedOn w:val="DefaultParagraphFont"/>
    <w:uiPriority w:val="21"/>
    <w:qFormat/>
    <w:rsid w:val="009F2DAC"/>
    <w:rPr>
      <w:i/>
      <w:iCs/>
      <w:color w:val="0F4761" w:themeColor="accent1" w:themeShade="BF"/>
    </w:rPr>
  </w:style>
  <w:style w:type="paragraph" w:styleId="IntenseQuote">
    <w:name w:val="Intense Quote"/>
    <w:basedOn w:val="Normal"/>
    <w:next w:val="Normal"/>
    <w:link w:val="IntenseQuoteChar"/>
    <w:uiPriority w:val="30"/>
    <w:qFormat/>
    <w:rsid w:val="009F2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DAC"/>
    <w:rPr>
      <w:i/>
      <w:iCs/>
      <w:color w:val="0F4761" w:themeColor="accent1" w:themeShade="BF"/>
    </w:rPr>
  </w:style>
  <w:style w:type="character" w:styleId="IntenseReference">
    <w:name w:val="Intense Reference"/>
    <w:basedOn w:val="DefaultParagraphFont"/>
    <w:uiPriority w:val="32"/>
    <w:qFormat/>
    <w:rsid w:val="009F2DAC"/>
    <w:rPr>
      <w:b/>
      <w:bCs/>
      <w:smallCaps/>
      <w:color w:val="0F4761" w:themeColor="accent1" w:themeShade="BF"/>
      <w:spacing w:val="5"/>
    </w:rPr>
  </w:style>
  <w:style w:type="paragraph" w:styleId="Header">
    <w:name w:val="header"/>
    <w:basedOn w:val="Normal"/>
    <w:link w:val="HeaderChar"/>
    <w:uiPriority w:val="99"/>
    <w:unhideWhenUsed/>
    <w:rsid w:val="009F2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DAC"/>
  </w:style>
  <w:style w:type="paragraph" w:styleId="Footer">
    <w:name w:val="footer"/>
    <w:basedOn w:val="Normal"/>
    <w:link w:val="FooterChar"/>
    <w:uiPriority w:val="99"/>
    <w:unhideWhenUsed/>
    <w:rsid w:val="009F2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Jesus, Ari</dc:creator>
  <cp:keywords/>
  <dc:description/>
  <cp:lastModifiedBy>De Jesus, Ari</cp:lastModifiedBy>
  <cp:revision>2</cp:revision>
  <dcterms:created xsi:type="dcterms:W3CDTF">2026-05-18T15:07:00Z</dcterms:created>
  <dcterms:modified xsi:type="dcterms:W3CDTF">2026-05-18T15:31:00Z</dcterms:modified>
</cp:coreProperties>
</file>